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3E6" w:rsidRDefault="004E73E6" w:rsidP="004E73E6">
      <w:pPr>
        <w:jc w:val="right"/>
      </w:pPr>
      <w:r>
        <w:t>Tommaso Lorenzon, II A</w:t>
      </w:r>
    </w:p>
    <w:p w:rsidR="004E73E6" w:rsidRDefault="004E73E6" w:rsidP="00A10B55">
      <w:pPr>
        <w:jc w:val="right"/>
      </w:pPr>
      <w:r>
        <w:t>Laboratorio di microscopia del Liceo</w:t>
      </w:r>
    </w:p>
    <w:p w:rsidR="004E73E6" w:rsidRDefault="00A10B55" w:rsidP="00A10B55">
      <w:pPr>
        <w:pStyle w:val="Titolo"/>
        <w:jc w:val="center"/>
      </w:pPr>
      <w:r>
        <w:t>Osmosi nella cipolla</w:t>
      </w:r>
    </w:p>
    <w:p w:rsidR="00FE2725" w:rsidRPr="00A10B55" w:rsidRDefault="00FE2725" w:rsidP="00B03F20">
      <w:pPr>
        <w:jc w:val="both"/>
        <w:rPr>
          <w:b/>
        </w:rPr>
      </w:pPr>
      <w:r w:rsidRPr="00A10B55">
        <w:rPr>
          <w:b/>
        </w:rPr>
        <w:t>Scopo</w:t>
      </w:r>
    </w:p>
    <w:p w:rsidR="00A10B55" w:rsidRDefault="00A10B55" w:rsidP="00B03F20">
      <w:pPr>
        <w:jc w:val="both"/>
      </w:pPr>
      <w:r>
        <w:t>Osservare la brattea di una cipolla e il suo comportamento in una soluzione salina.</w:t>
      </w:r>
    </w:p>
    <w:p w:rsidR="00A57441" w:rsidRDefault="00A57441" w:rsidP="00B03F20">
      <w:pPr>
        <w:jc w:val="both"/>
      </w:pPr>
    </w:p>
    <w:p w:rsidR="00FE2725" w:rsidRDefault="00FE2725" w:rsidP="00B03F20">
      <w:pPr>
        <w:jc w:val="both"/>
        <w:rPr>
          <w:b/>
        </w:rPr>
      </w:pPr>
      <w:r w:rsidRPr="00A10B55">
        <w:rPr>
          <w:b/>
        </w:rPr>
        <w:t>Materiale utilizzato</w:t>
      </w:r>
    </w:p>
    <w:p w:rsidR="00A10B55" w:rsidRDefault="00A10B55" w:rsidP="00B03F20">
      <w:pPr>
        <w:pStyle w:val="Paragrafoelenco"/>
        <w:numPr>
          <w:ilvl w:val="0"/>
          <w:numId w:val="2"/>
        </w:numPr>
        <w:jc w:val="both"/>
      </w:pPr>
      <w:r>
        <w:t>Cipolla rossa</w:t>
      </w:r>
      <w:r w:rsidR="00945491">
        <w:t>.</w:t>
      </w:r>
    </w:p>
    <w:p w:rsidR="00A10B55" w:rsidRDefault="00A10B55" w:rsidP="00B03F20">
      <w:pPr>
        <w:pStyle w:val="Paragrafoelenco"/>
        <w:numPr>
          <w:ilvl w:val="0"/>
          <w:numId w:val="2"/>
        </w:numPr>
        <w:jc w:val="both"/>
      </w:pPr>
      <w:r>
        <w:t>Microscopio ottico</w:t>
      </w:r>
      <w:r w:rsidR="00945491">
        <w:t>.</w:t>
      </w:r>
    </w:p>
    <w:p w:rsidR="00A10B55" w:rsidRDefault="00A10B55" w:rsidP="00B03F20">
      <w:pPr>
        <w:pStyle w:val="Paragrafoelenco"/>
        <w:numPr>
          <w:ilvl w:val="0"/>
          <w:numId w:val="2"/>
        </w:numPr>
        <w:jc w:val="both"/>
      </w:pPr>
      <w:r>
        <w:t>Materiale per prelevare parti sottili della sostanza (lametta, bisturi, pinzette)</w:t>
      </w:r>
      <w:r w:rsidR="00945491">
        <w:t>.</w:t>
      </w:r>
    </w:p>
    <w:p w:rsidR="00A10B55" w:rsidRDefault="00A10B55" w:rsidP="00B03F20">
      <w:pPr>
        <w:pStyle w:val="Paragrafoelenco"/>
        <w:numPr>
          <w:ilvl w:val="0"/>
          <w:numId w:val="2"/>
        </w:numPr>
        <w:jc w:val="both"/>
      </w:pPr>
      <w:r>
        <w:t>Vetrino porta oggetti</w:t>
      </w:r>
      <w:r w:rsidR="00945491">
        <w:t>.</w:t>
      </w:r>
    </w:p>
    <w:p w:rsidR="00A10B55" w:rsidRDefault="00A10B55" w:rsidP="00B03F20">
      <w:pPr>
        <w:pStyle w:val="Paragrafoelenco"/>
        <w:numPr>
          <w:ilvl w:val="0"/>
          <w:numId w:val="2"/>
        </w:numPr>
        <w:jc w:val="both"/>
      </w:pPr>
      <w:r>
        <w:t xml:space="preserve">Vetrino </w:t>
      </w:r>
      <w:proofErr w:type="gramStart"/>
      <w:r>
        <w:t>copri</w:t>
      </w:r>
      <w:proofErr w:type="gramEnd"/>
      <w:r>
        <w:t xml:space="preserve"> oggetti</w:t>
      </w:r>
      <w:r w:rsidR="00945491">
        <w:t>.</w:t>
      </w:r>
    </w:p>
    <w:p w:rsidR="00A10B55" w:rsidRDefault="00A10B55" w:rsidP="00B03F20">
      <w:pPr>
        <w:pStyle w:val="Paragrafoelenco"/>
        <w:numPr>
          <w:ilvl w:val="0"/>
          <w:numId w:val="2"/>
        </w:numPr>
        <w:jc w:val="both"/>
      </w:pPr>
      <w:r>
        <w:t>Acqua</w:t>
      </w:r>
      <w:r w:rsidR="00945491">
        <w:t>.</w:t>
      </w:r>
    </w:p>
    <w:p w:rsidR="00A10B55" w:rsidRDefault="00A10B55" w:rsidP="00B03F20">
      <w:pPr>
        <w:pStyle w:val="Paragrafoelenco"/>
        <w:numPr>
          <w:ilvl w:val="0"/>
          <w:numId w:val="2"/>
        </w:numPr>
        <w:jc w:val="both"/>
      </w:pPr>
      <w:r>
        <w:t>Pipetta</w:t>
      </w:r>
      <w:r w:rsidR="00945491">
        <w:t>.</w:t>
      </w:r>
    </w:p>
    <w:p w:rsidR="00A10B55" w:rsidRDefault="00A10B55" w:rsidP="00B03F20">
      <w:pPr>
        <w:pStyle w:val="Paragrafoelenco"/>
        <w:numPr>
          <w:ilvl w:val="0"/>
          <w:numId w:val="2"/>
        </w:numPr>
        <w:jc w:val="both"/>
      </w:pPr>
      <w:proofErr w:type="spellStart"/>
      <w:r>
        <w:t>NaCl</w:t>
      </w:r>
      <w:proofErr w:type="spellEnd"/>
      <w:r w:rsidR="00945491">
        <w:t>.</w:t>
      </w:r>
    </w:p>
    <w:p w:rsidR="00A10B55" w:rsidRPr="00A10B55" w:rsidRDefault="00A10B55" w:rsidP="00A10B55"/>
    <w:p w:rsidR="00FE2725" w:rsidRPr="00A10B55" w:rsidRDefault="00FE2725" w:rsidP="00FE2725">
      <w:pPr>
        <w:rPr>
          <w:b/>
        </w:rPr>
      </w:pPr>
      <w:r w:rsidRPr="00A10B55">
        <w:rPr>
          <w:b/>
        </w:rPr>
        <w:t>Premessa teorica</w:t>
      </w:r>
    </w:p>
    <w:p w:rsidR="009D3FC5" w:rsidRDefault="003130DA" w:rsidP="00B03F20">
      <w:pPr>
        <w:jc w:val="both"/>
      </w:pPr>
      <w:r>
        <w:t xml:space="preserve">Nell’ambito dello scambio di sostanze attraverso la membrana plasmatica (detta semipermeabile, perché impermeabile a certe molecole ma non ad altre) </w:t>
      </w:r>
      <w:proofErr w:type="gramStart"/>
      <w:r>
        <w:t xml:space="preserve">si </w:t>
      </w:r>
      <w:proofErr w:type="gramEnd"/>
      <w:r>
        <w:t>individuano due tipi di trasporto. Il trasporto passivo (diffusione semplice, facilitata e osmosi) non richiede energia, mentre i</w:t>
      </w:r>
      <w:r w:rsidR="00945491">
        <w:t xml:space="preserve">l trasporto attivo necessita </w:t>
      </w:r>
      <w:r>
        <w:t>l’idrolisi dell’ATP (molecola energetica).</w:t>
      </w:r>
    </w:p>
    <w:p w:rsidR="003130DA" w:rsidRDefault="003130DA" w:rsidP="00B03F20">
      <w:pPr>
        <w:jc w:val="both"/>
      </w:pPr>
      <w:r>
        <w:t>La diffusione è il movimento casuale e spontaneo (cioè naturale) di sostanze verso uno stato di equilibrio (cioè il raggiungimento di una concentrazione omogenea). La velocità di diffusione è influenzata da:</w:t>
      </w:r>
    </w:p>
    <w:p w:rsidR="003130DA" w:rsidRDefault="003130DA" w:rsidP="00B03F20">
      <w:pPr>
        <w:pStyle w:val="Paragrafoelenco"/>
        <w:numPr>
          <w:ilvl w:val="0"/>
          <w:numId w:val="1"/>
        </w:numPr>
        <w:jc w:val="both"/>
      </w:pPr>
      <w:r>
        <w:t>Diametro delle molecole o ioni (le sostanze piccole diffondono più velocemente);</w:t>
      </w:r>
    </w:p>
    <w:p w:rsidR="003130DA" w:rsidRDefault="003130DA" w:rsidP="00B03F20">
      <w:pPr>
        <w:pStyle w:val="Paragrafoelenco"/>
        <w:numPr>
          <w:ilvl w:val="0"/>
          <w:numId w:val="1"/>
        </w:numPr>
        <w:jc w:val="both"/>
      </w:pPr>
      <w:r>
        <w:t xml:space="preserve">Temperatura (maggior </w:t>
      </w:r>
      <w:proofErr w:type="gramStart"/>
      <w:r>
        <w:t>temperatura</w:t>
      </w:r>
      <w:proofErr w:type="gramEnd"/>
      <w:r>
        <w:t xml:space="preserve"> significa maggior movimento di particelle);</w:t>
      </w:r>
    </w:p>
    <w:p w:rsidR="003130DA" w:rsidRDefault="003130DA" w:rsidP="00B03F20">
      <w:pPr>
        <w:pStyle w:val="Paragrafoelenco"/>
        <w:numPr>
          <w:ilvl w:val="0"/>
          <w:numId w:val="1"/>
        </w:numPr>
        <w:jc w:val="both"/>
      </w:pPr>
      <w:r>
        <w:t>Carica elettrica della sostanza;</w:t>
      </w:r>
    </w:p>
    <w:p w:rsidR="003130DA" w:rsidRDefault="003130DA" w:rsidP="00B03F20">
      <w:pPr>
        <w:pStyle w:val="Paragrafoelenco"/>
        <w:numPr>
          <w:ilvl w:val="0"/>
          <w:numId w:val="1"/>
        </w:numPr>
        <w:jc w:val="both"/>
      </w:pPr>
      <w:r>
        <w:t xml:space="preserve">Gradiente di concentrazione (differenza di </w:t>
      </w:r>
      <w:proofErr w:type="gramStart"/>
      <w:r>
        <w:t>concentrazione</w:t>
      </w:r>
      <w:proofErr w:type="gramEnd"/>
      <w:r>
        <w:t xml:space="preserve"> tra i due soluti).</w:t>
      </w:r>
    </w:p>
    <w:p w:rsidR="00EB79EE" w:rsidRDefault="00EB79EE" w:rsidP="00B03F20">
      <w:pPr>
        <w:jc w:val="both"/>
      </w:pPr>
      <w:r>
        <w:t>Ricordando la composizione della membrana plasmatica (cioè un doppio strato fosfolipidico con interno apolare e idrofobico e superfici idrofile) affermiamo che le sostanze apolari e di piccole dimensioni diffondono nella membrana per diffusione semplice, quelle polari diffondono grazie a proteine di trasporto o attraverso canali proteici, delle proteine intrinseche alla membrana con un poro centrale.</w:t>
      </w:r>
    </w:p>
    <w:p w:rsidR="00EB79EE" w:rsidRDefault="00EB79EE" w:rsidP="00B03F20">
      <w:pPr>
        <w:jc w:val="both"/>
      </w:pPr>
      <w:r>
        <w:t xml:space="preserve">L’osmosi è il particolare fenomeno di diffusione riguardante l’acqua. Separate dalla membrana possono esserci due soluzioni a diversa concentrazione. La più concentrata è detta ipertonica, l’altra ipotonica. </w:t>
      </w:r>
      <w:proofErr w:type="gramStart"/>
      <w:r>
        <w:t>Risulta</w:t>
      </w:r>
      <w:proofErr w:type="gramEnd"/>
      <w:r>
        <w:t xml:space="preserve"> chiaro che è presente una minor percentuale d’acqua nella soluzione ipertonica. L’acqua, per osmosi, tende a muoversi da dove è concentrata maggiormente (</w:t>
      </w:r>
      <w:proofErr w:type="gramStart"/>
      <w:r>
        <w:t>sol.</w:t>
      </w:r>
      <w:proofErr w:type="gramEnd"/>
      <w:r>
        <w:t xml:space="preserve"> ipotonica) verso la soluzione </w:t>
      </w:r>
      <w:r>
        <w:lastRenderedPageBreak/>
        <w:t>ipertonica fino a raggiungere una concentrazione omogenea.</w:t>
      </w:r>
      <w:r w:rsidR="00945491">
        <w:t xml:space="preserve"> Le due soluzioni diventano così</w:t>
      </w:r>
      <w:r>
        <w:t xml:space="preserve"> isotoniche.</w:t>
      </w:r>
      <w:r w:rsidR="009233BE">
        <w:t xml:space="preserve"> Il movimento dell’acqua è determinato solo dal gradiente di concentrazione. In un organismo animale è fondamentale mantenere isotonici citoplasma e liquido extracellulare (detto matrice): un liquido ipertonico farebbe migrare l’acqua oltre la membrana plasmatica sgonfiando le cellule; un liquido ipotonico farebbe gonfiare le cellule in modo pericoloso. Le cellule vegetali, invece, assorbono acqua che, immagazzinata nei vacuoli, genera pressione sulla parete cellulare dando </w:t>
      </w:r>
      <w:r w:rsidR="009233BE">
        <w:rPr>
          <w:i/>
        </w:rPr>
        <w:t>turgidità</w:t>
      </w:r>
      <w:r w:rsidR="009233BE">
        <w:t xml:space="preserve"> al vegetale.</w:t>
      </w:r>
      <w:r w:rsidR="004E73E6">
        <w:t xml:space="preserve"> Un’eccessiva perdita d’acqua, inoltre, farebbe staccare la membrana dalla parete della cellula provocandone la morte.</w:t>
      </w:r>
    </w:p>
    <w:p w:rsidR="004E73E6" w:rsidRDefault="004E73E6" w:rsidP="00B03F20">
      <w:pPr>
        <w:jc w:val="both"/>
      </w:pPr>
      <w:r>
        <w:t xml:space="preserve">Il trasporto attivo, il cui motore è l’idrolisi dall’ATP, sposta le sostanze contro il gradiente di concentrazione bruciando energia chimica, affinché alcune reazioni possano essere </w:t>
      </w:r>
      <w:r w:rsidR="00945491">
        <w:t>portate a termine</w:t>
      </w:r>
      <w:r>
        <w:t>.</w:t>
      </w:r>
    </w:p>
    <w:p w:rsidR="00A10B55" w:rsidRDefault="00A10B55" w:rsidP="00EB79EE"/>
    <w:p w:rsidR="00A10B55" w:rsidRDefault="00A10B55" w:rsidP="00B03F20">
      <w:pPr>
        <w:jc w:val="both"/>
        <w:rPr>
          <w:b/>
        </w:rPr>
      </w:pPr>
      <w:r w:rsidRPr="00A10B55">
        <w:rPr>
          <w:b/>
        </w:rPr>
        <w:t>Esecuzione dell’esperienza</w:t>
      </w:r>
    </w:p>
    <w:p w:rsidR="00811D52" w:rsidRDefault="00811D52" w:rsidP="00B03F20">
      <w:pPr>
        <w:jc w:val="both"/>
      </w:pPr>
      <w:r w:rsidRPr="00811D52">
        <w:t xml:space="preserve">Preparazione del composto </w:t>
      </w:r>
      <w:proofErr w:type="gramStart"/>
      <w:r w:rsidRPr="00811D52">
        <w:t>da</w:t>
      </w:r>
      <w:proofErr w:type="gramEnd"/>
      <w:r w:rsidRPr="00811D52">
        <w:t xml:space="preserve"> osservare</w:t>
      </w:r>
      <w:r>
        <w:t>:</w:t>
      </w:r>
    </w:p>
    <w:p w:rsidR="00811D52" w:rsidRDefault="00811D52" w:rsidP="00B03F20">
      <w:pPr>
        <w:pStyle w:val="Paragrafoelenco"/>
        <w:numPr>
          <w:ilvl w:val="0"/>
          <w:numId w:val="5"/>
        </w:numPr>
        <w:jc w:val="both"/>
      </w:pPr>
      <w:r>
        <w:t>Apro la cipolla</w:t>
      </w:r>
      <w:r w:rsidR="00945491">
        <w:t>;</w:t>
      </w:r>
    </w:p>
    <w:p w:rsidR="00811D52" w:rsidRDefault="00945491" w:rsidP="00B03F20">
      <w:pPr>
        <w:pStyle w:val="Paragrafoelenco"/>
        <w:numPr>
          <w:ilvl w:val="0"/>
          <w:numId w:val="5"/>
        </w:numPr>
        <w:jc w:val="both"/>
      </w:pPr>
      <w:bookmarkStart w:id="0" w:name="_GoBack"/>
      <w:bookmarkEnd w:id="0"/>
      <w:r>
        <w:t>Prelevo un sottile strato della brattea rossa utilizzando lametta o pinzette;</w:t>
      </w:r>
    </w:p>
    <w:p w:rsidR="00945491" w:rsidRDefault="00945491" w:rsidP="00B03F20">
      <w:pPr>
        <w:pStyle w:val="Paragrafoelenco"/>
        <w:numPr>
          <w:ilvl w:val="0"/>
          <w:numId w:val="5"/>
        </w:numPr>
        <w:jc w:val="both"/>
      </w:pPr>
      <w:r>
        <w:t>Pongo sul vetrino porta oggetti il pezzettino di brattea;</w:t>
      </w:r>
    </w:p>
    <w:p w:rsidR="00945491" w:rsidRDefault="00945491" w:rsidP="00B03F20">
      <w:pPr>
        <w:pStyle w:val="Paragrafoelenco"/>
        <w:numPr>
          <w:ilvl w:val="0"/>
          <w:numId w:val="5"/>
        </w:numPr>
        <w:jc w:val="both"/>
      </w:pPr>
      <w:r>
        <w:t>Con la pipetta aggiungo una goccia d’acqua;</w:t>
      </w:r>
    </w:p>
    <w:p w:rsidR="00945491" w:rsidRPr="00811D52" w:rsidRDefault="00945491" w:rsidP="00B03F20">
      <w:pPr>
        <w:pStyle w:val="Paragrafoelenco"/>
        <w:numPr>
          <w:ilvl w:val="0"/>
          <w:numId w:val="5"/>
        </w:numPr>
        <w:jc w:val="both"/>
      </w:pPr>
      <w:r>
        <w:t>Copro il composto con il vetrino copri oggetti.</w:t>
      </w:r>
    </w:p>
    <w:p w:rsidR="00811D52" w:rsidRPr="00811D52" w:rsidRDefault="00811D52" w:rsidP="00B03F20">
      <w:pPr>
        <w:jc w:val="both"/>
      </w:pPr>
      <w:r w:rsidRPr="00811D52">
        <w:t>Preparazione del microscopio ottico</w:t>
      </w:r>
      <w:r w:rsidR="00247EB5">
        <w:t xml:space="preserve"> e osservazione</w:t>
      </w:r>
      <w:r>
        <w:t>:</w:t>
      </w:r>
    </w:p>
    <w:p w:rsidR="00A10B55" w:rsidRDefault="00945491" w:rsidP="00B03F20">
      <w:pPr>
        <w:pStyle w:val="Paragrafoelenco"/>
        <w:numPr>
          <w:ilvl w:val="0"/>
          <w:numId w:val="4"/>
        </w:numPr>
        <w:jc w:val="both"/>
      </w:pPr>
      <w:r>
        <w:t>Colloco</w:t>
      </w:r>
      <w:r w:rsidR="00811D52">
        <w:t xml:space="preserve"> il </w:t>
      </w:r>
      <w:r>
        <w:t>tavolino porta oggetti al livello minimo con la vite macrometrica del microscopio;</w:t>
      </w:r>
    </w:p>
    <w:p w:rsidR="00945491" w:rsidRDefault="00945491" w:rsidP="00B03F20">
      <w:pPr>
        <w:pStyle w:val="Paragrafoelenco"/>
        <w:numPr>
          <w:ilvl w:val="0"/>
          <w:numId w:val="4"/>
        </w:numPr>
        <w:jc w:val="both"/>
      </w:pPr>
      <w:r>
        <w:t>Utilizzo l’obiettivo a ingrandimento minimo;</w:t>
      </w:r>
    </w:p>
    <w:p w:rsidR="00945491" w:rsidRDefault="00945491" w:rsidP="00B03F20">
      <w:pPr>
        <w:pStyle w:val="Paragrafoelenco"/>
        <w:numPr>
          <w:ilvl w:val="0"/>
          <w:numId w:val="4"/>
        </w:numPr>
        <w:jc w:val="both"/>
      </w:pPr>
      <w:r>
        <w:t>Accendo il microscopio;</w:t>
      </w:r>
    </w:p>
    <w:p w:rsidR="00945491" w:rsidRDefault="00945491" w:rsidP="00B03F20">
      <w:pPr>
        <w:pStyle w:val="Paragrafoelenco"/>
        <w:numPr>
          <w:ilvl w:val="0"/>
          <w:numId w:val="4"/>
        </w:numPr>
        <w:jc w:val="both"/>
      </w:pPr>
      <w:r>
        <w:t>Metto il vetrino sul tavolino porta oggetti;</w:t>
      </w:r>
    </w:p>
    <w:p w:rsidR="00945491" w:rsidRDefault="00945491" w:rsidP="00B03F20">
      <w:pPr>
        <w:pStyle w:val="Paragrafoelenco"/>
        <w:numPr>
          <w:ilvl w:val="0"/>
          <w:numId w:val="4"/>
        </w:numPr>
        <w:jc w:val="both"/>
      </w:pPr>
      <w:r>
        <w:t>Con le viti dei grandi e piccoli spostamenti cerco di mettere a fuoco il composto;</w:t>
      </w:r>
    </w:p>
    <w:p w:rsidR="00945491" w:rsidRDefault="00945491" w:rsidP="00B03F20">
      <w:pPr>
        <w:pStyle w:val="Paragrafoelenco"/>
        <w:numPr>
          <w:ilvl w:val="0"/>
          <w:numId w:val="4"/>
        </w:numPr>
        <w:jc w:val="both"/>
      </w:pPr>
      <w:r>
        <w:t>Compiuta la precedente messa a fuoco</w:t>
      </w:r>
      <w:r w:rsidR="00247EB5">
        <w:t>,</w:t>
      </w:r>
      <w:r>
        <w:t xml:space="preserve"> ripeto l’operazione del punto 5. con l’obiettivo 10x;</w:t>
      </w:r>
    </w:p>
    <w:p w:rsidR="00945491" w:rsidRDefault="00945491" w:rsidP="00B03F20">
      <w:pPr>
        <w:pStyle w:val="Paragrafoelenco"/>
        <w:numPr>
          <w:ilvl w:val="0"/>
          <w:numId w:val="4"/>
        </w:numPr>
        <w:jc w:val="both"/>
      </w:pPr>
      <w:r>
        <w:t>Osservo il co</w:t>
      </w:r>
      <w:r w:rsidR="00247EB5">
        <w:t>mposto e lo disegno su carta;</w:t>
      </w:r>
    </w:p>
    <w:p w:rsidR="00247EB5" w:rsidRDefault="00247EB5" w:rsidP="00B03F20">
      <w:pPr>
        <w:pStyle w:val="Paragrafoelenco"/>
        <w:numPr>
          <w:ilvl w:val="0"/>
          <w:numId w:val="4"/>
        </w:numPr>
        <w:jc w:val="both"/>
      </w:pPr>
      <w:r>
        <w:t>Abbasso il tavolino porta oggetti al minimo e spengo il microscopio.</w:t>
      </w:r>
    </w:p>
    <w:p w:rsidR="00945491" w:rsidRDefault="00247EB5" w:rsidP="00B03F20">
      <w:pPr>
        <w:jc w:val="both"/>
      </w:pPr>
      <w:r>
        <w:t>Aggiunta della soluzione H</w:t>
      </w:r>
      <w:r>
        <w:rPr>
          <w:vertAlign w:val="subscript"/>
        </w:rPr>
        <w:t>2</w:t>
      </w:r>
      <w:r>
        <w:t xml:space="preserve">O + </w:t>
      </w:r>
      <w:proofErr w:type="spellStart"/>
      <w:r>
        <w:t>NaCl</w:t>
      </w:r>
      <w:proofErr w:type="spellEnd"/>
      <w:r>
        <w:t>:</w:t>
      </w:r>
    </w:p>
    <w:p w:rsidR="00247EB5" w:rsidRDefault="00247EB5" w:rsidP="00B03F20">
      <w:pPr>
        <w:pStyle w:val="Paragrafoelenco"/>
        <w:numPr>
          <w:ilvl w:val="0"/>
          <w:numId w:val="6"/>
        </w:numPr>
        <w:jc w:val="both"/>
      </w:pPr>
      <w:r>
        <w:t>Preparo una soluzione di acqua e cloruro di sodio;</w:t>
      </w:r>
    </w:p>
    <w:p w:rsidR="00247EB5" w:rsidRDefault="00247EB5" w:rsidP="00B03F20">
      <w:pPr>
        <w:pStyle w:val="Paragrafoelenco"/>
        <w:numPr>
          <w:ilvl w:val="0"/>
          <w:numId w:val="6"/>
        </w:numPr>
        <w:jc w:val="both"/>
      </w:pPr>
      <w:r>
        <w:t>Tolgo il vetrino copri oggetti dal composto;</w:t>
      </w:r>
    </w:p>
    <w:p w:rsidR="00247EB5" w:rsidRDefault="00247EB5" w:rsidP="00B03F20">
      <w:pPr>
        <w:pStyle w:val="Paragrafoelenco"/>
        <w:numPr>
          <w:ilvl w:val="0"/>
          <w:numId w:val="6"/>
        </w:numPr>
        <w:jc w:val="both"/>
      </w:pPr>
      <w:r>
        <w:t>Verso qualche goccia di soluzione;</w:t>
      </w:r>
    </w:p>
    <w:p w:rsidR="00247EB5" w:rsidRDefault="00247EB5" w:rsidP="00B03F20">
      <w:pPr>
        <w:pStyle w:val="Paragrafoelenco"/>
        <w:numPr>
          <w:ilvl w:val="0"/>
          <w:numId w:val="6"/>
        </w:numPr>
        <w:jc w:val="both"/>
      </w:pPr>
      <w:r>
        <w:t>Rimetto il vetrino copri oggetti;</w:t>
      </w:r>
    </w:p>
    <w:p w:rsidR="00247EB5" w:rsidRDefault="00247EB5" w:rsidP="00B03F20">
      <w:pPr>
        <w:pStyle w:val="Paragrafoelenco"/>
        <w:numPr>
          <w:ilvl w:val="0"/>
          <w:numId w:val="6"/>
        </w:numPr>
        <w:jc w:val="both"/>
      </w:pPr>
      <w:r>
        <w:t>Eseguo nuovamente i punti “</w:t>
      </w:r>
      <w:r w:rsidRPr="00247EB5">
        <w:rPr>
          <w:i/>
        </w:rPr>
        <w:t>Preparazione del microscopio ottico e osservazione</w:t>
      </w:r>
      <w:r>
        <w:t>”.</w:t>
      </w:r>
    </w:p>
    <w:p w:rsidR="00B03F20" w:rsidRDefault="00B03F20" w:rsidP="00B03F20">
      <w:pPr>
        <w:jc w:val="both"/>
      </w:pPr>
    </w:p>
    <w:p w:rsidR="00B03F20" w:rsidRDefault="00B03F20" w:rsidP="00B03F20">
      <w:pPr>
        <w:jc w:val="both"/>
      </w:pPr>
    </w:p>
    <w:p w:rsidR="00B03F20" w:rsidRDefault="00B03F20" w:rsidP="00B03F20">
      <w:pPr>
        <w:jc w:val="both"/>
      </w:pPr>
    </w:p>
    <w:p w:rsidR="00B03F20" w:rsidRDefault="00B03F20" w:rsidP="00B03F20">
      <w:pPr>
        <w:jc w:val="both"/>
      </w:pPr>
    </w:p>
    <w:p w:rsidR="00247EB5" w:rsidRPr="00247EB5" w:rsidRDefault="00247EB5" w:rsidP="00247EB5"/>
    <w:p w:rsidR="00A10B55" w:rsidRDefault="00A10B55" w:rsidP="00EB79EE">
      <w:pPr>
        <w:rPr>
          <w:b/>
        </w:rPr>
      </w:pPr>
      <w:r w:rsidRPr="00A10B55">
        <w:rPr>
          <w:b/>
        </w:rPr>
        <w:lastRenderedPageBreak/>
        <w:t>Osservazioni</w:t>
      </w:r>
    </w:p>
    <w:p w:rsidR="00A10B55" w:rsidRDefault="00B03F20" w:rsidP="00A57441">
      <w:pPr>
        <w:jc w:val="both"/>
      </w:pPr>
      <w:r>
        <w:t xml:space="preserve">Nel primo disegno osserviamo le cellule della </w:t>
      </w:r>
      <w:r w:rsidR="001C000D">
        <w:t xml:space="preserve">brattea della </w:t>
      </w:r>
      <w:r>
        <w:t>cipolla</w:t>
      </w:r>
      <w:r w:rsidR="001C000D">
        <w:t>: hanno forma con spigoli ben accentuati definiti dalla parete cellulare (spazio bianco tra le cellule in rosa). Con l’ingrandimento 10x (</w:t>
      </w:r>
      <w:r w:rsidR="00F33736">
        <w:t>cui</w:t>
      </w:r>
      <w:r w:rsidR="001C000D">
        <w:t xml:space="preserve"> va sommato l’ingrandimento 10x delle lenti degli oculari per un totale di 100x) non si notano organuli all’interno del citoplasma (colore rosato - rosso).</w:t>
      </w:r>
    </w:p>
    <w:p w:rsidR="001C000D" w:rsidRPr="001C000D" w:rsidRDefault="001C000D" w:rsidP="00A57441">
      <w:pPr>
        <w:jc w:val="both"/>
      </w:pPr>
      <w:r>
        <w:t xml:space="preserve">Con l’aggiunta della soluzione salina si osserva una riduzione di citoplasma. </w:t>
      </w:r>
      <w:r w:rsidR="00B03F20" w:rsidRPr="00B03F20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-582930</wp:posOffset>
            </wp:positionH>
            <wp:positionV relativeFrom="margin">
              <wp:posOffset>921385</wp:posOffset>
            </wp:positionV>
            <wp:extent cx="2156460" cy="1074420"/>
            <wp:effectExtent l="0" t="533400" r="0" b="525780"/>
            <wp:wrapSquare wrapText="bothSides"/>
            <wp:docPr id="2" name="Immagine 1" descr="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5646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Si notano anche delle linee nere: esse sono la membrana plasmatica staccatasi dalla parete cellulare. Si è verificato un processo di </w:t>
      </w:r>
      <w:r w:rsidRPr="001C000D">
        <w:rPr>
          <w:i/>
        </w:rPr>
        <w:t>osmosi</w:t>
      </w:r>
      <w:r>
        <w:rPr>
          <w:i/>
        </w:rPr>
        <w:t xml:space="preserve"> </w:t>
      </w:r>
      <w:r>
        <w:t>attraverso il quale l’acqua contenuta nei vacuoli e, in parte, nel citoplasma è uscita dalla cellula, sgonfiandola e facendo staccare la membrana plasmatica</w:t>
      </w:r>
      <w:r w:rsidR="00F33736">
        <w:t xml:space="preserve"> (processo di </w:t>
      </w:r>
      <w:proofErr w:type="spellStart"/>
      <w:r w:rsidR="00F33736">
        <w:t>plasmolisi</w:t>
      </w:r>
      <w:proofErr w:type="spellEnd"/>
      <w:r w:rsidR="00F33736">
        <w:t>)</w:t>
      </w:r>
      <w:r>
        <w:t>. La soluzione è sicuramente ipertonica: per renderla isotonica a se stesse le cellule hanno ceduto acqua</w:t>
      </w:r>
      <w:r w:rsidR="00F33736">
        <w:t>.</w:t>
      </w:r>
    </w:p>
    <w:p w:rsidR="00B03F20" w:rsidRPr="00B03F20" w:rsidRDefault="00B03F20" w:rsidP="00A57441">
      <w:pPr>
        <w:jc w:val="both"/>
      </w:pPr>
    </w:p>
    <w:p w:rsidR="00A10B55" w:rsidRDefault="00A10B55" w:rsidP="00A57441">
      <w:pPr>
        <w:jc w:val="both"/>
        <w:rPr>
          <w:b/>
        </w:rPr>
      </w:pPr>
      <w:r w:rsidRPr="00A10B55">
        <w:rPr>
          <w:b/>
        </w:rPr>
        <w:t>Conclusioni</w:t>
      </w:r>
    </w:p>
    <w:p w:rsidR="00A10B55" w:rsidRPr="00A10B55" w:rsidRDefault="00F33736" w:rsidP="00A57441">
      <w:pPr>
        <w:jc w:val="both"/>
      </w:pPr>
      <w:r>
        <w:t xml:space="preserve">Con l’aggiunta di una soluzione ipertonica rispetto all’ambiente cellulare abbiamo osservato l’osmosi dell’acqua. </w:t>
      </w:r>
      <w:r w:rsidR="00A57441">
        <w:t>La</w:t>
      </w:r>
      <w:r>
        <w:t xml:space="preserve"> soluzione era sicuramente ipertonica perché si è verificato anche il </w:t>
      </w:r>
      <w:proofErr w:type="gramStart"/>
      <w:r>
        <w:t>fenomeno</w:t>
      </w:r>
      <w:proofErr w:type="gramEnd"/>
      <w:r>
        <w:t xml:space="preserve"> della plasmo lisi: la membrana plasmatica si è staccata dalla parete cellulare, quindi i vacuoli hanno ceduto acqua facendo raggrinzire e morire le cellule della cipolla rossa.</w:t>
      </w:r>
    </w:p>
    <w:sectPr w:rsidR="00A10B55" w:rsidRPr="00A10B55" w:rsidSect="00C82F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B49A1"/>
    <w:multiLevelType w:val="hybridMultilevel"/>
    <w:tmpl w:val="C1B23D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05790"/>
    <w:multiLevelType w:val="hybridMultilevel"/>
    <w:tmpl w:val="F26252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D796F"/>
    <w:multiLevelType w:val="hybridMultilevel"/>
    <w:tmpl w:val="622CA1D0"/>
    <w:lvl w:ilvl="0" w:tplc="39303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4548E"/>
    <w:multiLevelType w:val="hybridMultilevel"/>
    <w:tmpl w:val="7F185D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93559"/>
    <w:multiLevelType w:val="hybridMultilevel"/>
    <w:tmpl w:val="876EE9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A464A"/>
    <w:multiLevelType w:val="hybridMultilevel"/>
    <w:tmpl w:val="97DC3A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3130DA"/>
    <w:rsid w:val="000D485F"/>
    <w:rsid w:val="001C000D"/>
    <w:rsid w:val="00247EB5"/>
    <w:rsid w:val="003130DA"/>
    <w:rsid w:val="00392E74"/>
    <w:rsid w:val="004E73E6"/>
    <w:rsid w:val="00811D52"/>
    <w:rsid w:val="009233BE"/>
    <w:rsid w:val="00945491"/>
    <w:rsid w:val="00A10B55"/>
    <w:rsid w:val="00A57441"/>
    <w:rsid w:val="00B03F20"/>
    <w:rsid w:val="00B71F3A"/>
    <w:rsid w:val="00C82F03"/>
    <w:rsid w:val="00D52B9A"/>
    <w:rsid w:val="00EB79EE"/>
    <w:rsid w:val="00F21B5C"/>
    <w:rsid w:val="00F33736"/>
    <w:rsid w:val="00FE2725"/>
    <w:rsid w:val="00FF1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2F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30DA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4E73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E73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7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7E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30DA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4E73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E73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Tommaso Lorenzon</dc:creator>
  <cp:lastModifiedBy>Lorenzon</cp:lastModifiedBy>
  <cp:revision>10</cp:revision>
  <cp:lastPrinted>2012-03-28T13:56:00Z</cp:lastPrinted>
  <dcterms:created xsi:type="dcterms:W3CDTF">2012-03-26T15:22:00Z</dcterms:created>
  <dcterms:modified xsi:type="dcterms:W3CDTF">2012-03-28T13:56:00Z</dcterms:modified>
</cp:coreProperties>
</file>